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Дизайн и статистические методы психологического исследования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Ознакомление студентов с основами построения дизайна психологического исследования, с основами современного математического аппарата; приобретение знаний, умений и навыков статистической обработки данных психологических исследований, освоение математических методов для дальнейшего профессионального использования.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«Дизайн и статистические методы психологического исследования» относится к вариативной части блока дисциплин.</w:t>
      </w:r>
    </w:p>
    <w:p w:rsidR="00FB1240" w:rsidRPr="00006DC2" w:rsidRDefault="00FB1240" w:rsidP="00641A73">
      <w:r w:rsidRPr="00006DC2">
        <w:t>Для освоения дисциплины «Дизайн и статистические методы психологического исследования» обучающиеся используют знания, умения, способы деятельности и установки, сформированные в ходе изучения дисциплины «Современные проблемы образования».</w:t>
      </w:r>
      <w:r w:rsidRPr="00006DC2">
        <w:br/>
        <w:t>Освоение данной дисциплины является необходимой основой для последующего изучения дисциплин «Психологическое сопровождение личности в онтогенезе», «Возрастно-психологическое консультирование», прохождения практик «Производственная практика (научно-исследовательская работа) по Модулю 7», «Производственная практика (научно-исследовательская работа) по Модулю 8», «Учебная практика (научно-исследовательская работа) по Модулю 4», «Учебная практика (педагогическая) по Модулю 4».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осуществлять критический анализ проблемных ситуаций на основе системного подхода, вырабатывать стратегию действий (УК-1);</w:t>
      </w:r>
      <w:r w:rsidRPr="00006DC2">
        <w:br/>
        <w:t>– способен проектировать педагогическую деятельность на основе специальных научных знаний и результатов исследований (ОПК-8).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AE5119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AE5119" w:rsidRDefault="00FB1240" w:rsidP="00FB1240">
      <w:r w:rsidRPr="00AE5119">
        <w:t>– основные принципы разработки дизайна психологического исследования;</w:t>
      </w:r>
      <w:r w:rsidRPr="00AE5119">
        <w:br/>
        <w:t>– технологию организации и планирования психологического исследования;</w:t>
      </w:r>
      <w:r w:rsidRPr="00AE5119">
        <w:br/>
        <w:t>– методологические основы применения статистических методов в психологическом исследовании;</w:t>
      </w:r>
      <w:r w:rsidRPr="00AE5119">
        <w:br/>
        <w:t>– виды основных статистических методов, рекомендуемых для применения в психологическом исследовании;</w:t>
      </w:r>
    </w:p>
    <w:p w:rsidR="00CC6291" w:rsidRPr="00AE5119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AE5119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AE5119" w:rsidRDefault="00FB1240" w:rsidP="00641A73">
      <w:r w:rsidRPr="00AE5119">
        <w:t>– самостоятельно разрабатывать дизайн психологического исследования;</w:t>
      </w:r>
      <w:r w:rsidRPr="00AE5119">
        <w:br/>
        <w:t>– организовывать и проводить психологические исследования;</w:t>
      </w:r>
      <w:r w:rsidRPr="00AE5119">
        <w:br/>
        <w:t>– использовать статистические методы в процессе обработки и интерпретации полученных данных;</w:t>
      </w:r>
      <w:r w:rsidRPr="00AE5119">
        <w:br/>
        <w:t>– выбирать статистические методы адекватные психологической проблеме, решаемой при проведении исследования;</w:t>
      </w:r>
    </w:p>
    <w:p w:rsidR="00CC6291" w:rsidRPr="00AE5119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lastRenderedPageBreak/>
        <w:t>– навыками разработки дизайна психологического исследования;</w:t>
      </w:r>
      <w:r w:rsidRPr="00006DC2">
        <w:br/>
        <w:t>– навыками организации и проведения психологического исследования;</w:t>
      </w:r>
      <w:r w:rsidRPr="00006DC2">
        <w:br/>
        <w:t>– навыками использования статистических методов в процессе обработки и интерпретации полученных данных;</w:t>
      </w:r>
      <w:r w:rsidRPr="00006DC2">
        <w:br/>
        <w:t>– навыками формулировки корректных выводов по результатам статистического анализа данных психологического исследования.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6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216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16</w:t>
      </w:r>
      <w:r w:rsidRPr="00006DC2">
        <w:t xml:space="preserve"> ч., СРС – </w:t>
      </w:r>
      <w:r w:rsidR="00517EB5" w:rsidRPr="00006DC2">
        <w:t>196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лето, 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аттестация с оценкой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Дизайн психологического исследования.</w:t>
      </w:r>
      <w:r w:rsidRPr="00006DC2">
        <w:rPr>
          <w:bCs/>
          <w:iCs/>
        </w:rPr>
        <w:br/>
        <w:t xml:space="preserve">Подходы к определению дизайна исследования. Суть дизайна исследования. Стилевой подход в дизайне исследования. Итерационный/процессный подход в дизайне исследования. Стратегия научного исследования. Программа исследования. Структурирование исследования. Логика исследования. Тема и проблема исследования. Актуальность исследования. Объект и предмет исследования. Цель, задачи, гипотеза исследования. Возможности научного исследования. Методологическая оснащенность программы и структурирование исследования. Конструирование научной новизны и основных положений. Информационный дизайн диссертации. Классификация исследовательских процедур. Определение области исследований, их классификация. Исследовательские процедуры Анализ научной литературы и аналитический обзор исследований в области образования и науки. Инструментарий психологических измерений для проведения исследований в различных образовательных средах. Анализ, выбор и использование научных методов исследования. Эффективность научных исследований. Исследовательские и аналитические методы. Критерии и показатели психологических исследований. Разработки и реализации научного проекта и программы исследований. Типы научных проектов и программ. Разработка научного проекта. Особенности реализации научных проектов и программ. Основные требования к оформлению научного исследования. Презентация проекта исследования. Презентация результатов научного исследования. Презентация диссертационного исследования. Процедура защиты диссертации. Основные этапы защиты. Публичная презентация итогов исследования и первичных результатов. Требования и особенности. Подходы к определению дизайна исследования. Суть дизайна исследования. Стилевой подход в дизайне исследования. Итерационный/процессный подход в дизайне исследования. Стратегия научного исследования. Программа исследования. Структурирование исследования. Логика исследования. Тема и проблема исследования. Актуальность исследования. Объект и предмет исследования. Цель, задачи, гипотеза исследования. Возможности научного исследования. Методологическая оснащенность программы и структурирование исследования. Конструирование научной новизны и основных положений. Информационный дизайн диссертации. Классификация исследовательских процедур. Определение области исследований, их классификация. Исследовательские процедуры Анализ научной литературы и аналитический обзор исследований в области образования и науки. Инструментарий психологических измерений для проведения исследований в различных образовательных средах. Анализ, выбор и использование научных методов исследования. Эффективность научных исследований. Исследовательские и аналитические методы. Критерии и показатели психологических исследований. Разработки и реализации научного проекта и программы исследований. Типы научных проектов и программ. Разработка научного проекта. Особенности реализации </w:t>
      </w:r>
      <w:r w:rsidRPr="00006DC2">
        <w:rPr>
          <w:bCs/>
          <w:iCs/>
        </w:rPr>
        <w:lastRenderedPageBreak/>
        <w:t>научных проектов и программ. Основные требования к оформлению научного исследования. Презентация проекта исследования. Презентация результатов научного исследования. Презентация диссертационного исследования. Процедура защиты диссертации. Основные этапы защиты. Публичная презентация итогов исследования и первичных результатов. Требования и особенности.</w:t>
      </w:r>
      <w:r w:rsidRPr="00006DC2">
        <w:rPr>
          <w:bCs/>
          <w:iCs/>
        </w:rPr>
        <w:br/>
      </w:r>
      <w:r w:rsidRPr="00006DC2">
        <w:rPr>
          <w:bCs/>
          <w:iCs/>
        </w:rPr>
        <w:br/>
        <w:t>Статистические методы психологического исследования.</w:t>
      </w:r>
      <w:r w:rsidRPr="00006DC2">
        <w:rPr>
          <w:bCs/>
          <w:iCs/>
        </w:rPr>
        <w:br/>
        <w:t xml:space="preserve">Описательные статистики. Виды шкал: номинативная (номинальная, категориальная), порядковая (ранговая, ординальная), интервальная, шкала отношений. Типы данных: номинативные, ранговые, метрические. Правила ранжирования: правило порядка ранжирования, правило связанных рангов. Меры центральной тенденции: мода, среднее арифметическое значение и медиана. Меры изменчивости: размах, дисперсия, стандартное отклонение. Формулы приближённых вычислений среднего арифметического дисперсии и стандартного отклонения. Первичное описание исходных данных. Распределения данных. Правила ранжирования. Способы первичного описания данных: таблицы, вариационные ряды, графики. Алгоритм построения диаграммы. Распределения данных: нормальное распределение (распределение </w:t>
      </w:r>
      <w:proofErr w:type="spellStart"/>
      <w:r w:rsidRPr="00006DC2">
        <w:rPr>
          <w:bCs/>
          <w:iCs/>
        </w:rPr>
        <w:t>Гауса</w:t>
      </w:r>
      <w:proofErr w:type="spellEnd"/>
      <w:r w:rsidRPr="00006DC2">
        <w:rPr>
          <w:bCs/>
          <w:iCs/>
        </w:rPr>
        <w:t xml:space="preserve">), распределение Стьюдента, биноминальное распределение, Пуассоновское распределение. Формула бинома Ньютона. Асимметрия и эксцесс. Проверка нормальности распределения. Оценка различия между двумя переменными. Уровни статистической значимости. Статистическая значимость (p-уровень). Соотношение показателей р-уровня и степени значимости. Статистические гипотезы: нулевая (Н0) и альтернативная гипотеза (Н1). Принятие и отвержение гипотез. Зависимые и независимые выборки. Степени свободы. Q-критерий Розенбаума. Критерии Q-Розенбаума и U-Манна-Уитни. Сдвиг. Оценка общего направления сдвига. G-критерий знаков. Оценка выраженности сдвига. T-критерий </w:t>
      </w:r>
      <w:proofErr w:type="spellStart"/>
      <w:r w:rsidRPr="00006DC2">
        <w:rPr>
          <w:bCs/>
          <w:iCs/>
        </w:rPr>
        <w:t>Вилкоксона</w:t>
      </w:r>
      <w:proofErr w:type="spellEnd"/>
      <w:r w:rsidRPr="00006DC2">
        <w:rPr>
          <w:bCs/>
          <w:iCs/>
        </w:rPr>
        <w:t>. Корреляция. Понятие корреляции, ковариации, коэффициент корреляции r-Пирсона. Ранговая корреляция r-</w:t>
      </w:r>
      <w:proofErr w:type="spellStart"/>
      <w:r w:rsidRPr="00006DC2">
        <w:rPr>
          <w:bCs/>
          <w:iCs/>
        </w:rPr>
        <w:t>Спирмена</w:t>
      </w:r>
      <w:proofErr w:type="spellEnd"/>
      <w:r w:rsidRPr="00006DC2">
        <w:rPr>
          <w:bCs/>
          <w:iCs/>
        </w:rPr>
        <w:t xml:space="preserve">. Описательные статистики. Виды шкал: номинативная (номинальная, категориальная), порядковая (ранговая, ординальная), интервальная, шкала отношений. Типы данных: номинативные, ранговые, метрические. Правила ранжирования: правило порядка ранжирования, правило связанных рангов. Меры центральной тенденции: мода, среднее арифметическое значение и медиана. Меры изменчивости: размах, дисперсия, стандартное отклонение. Формулы приближённых вычислений среднего арифметического дисперсии и стандартного отклонения. Первичное описание исходных данных. Распределения данных. Правила ранжирования. Способы первичного описания данных: таблицы, вариационные ряды, графики. Алгоритм построения диаграммы. Распределения данных: нормальное распределение (распределение </w:t>
      </w:r>
      <w:proofErr w:type="spellStart"/>
      <w:r w:rsidRPr="00006DC2">
        <w:rPr>
          <w:bCs/>
          <w:iCs/>
        </w:rPr>
        <w:t>Гауса</w:t>
      </w:r>
      <w:proofErr w:type="spellEnd"/>
      <w:r w:rsidRPr="00006DC2">
        <w:rPr>
          <w:bCs/>
          <w:iCs/>
        </w:rPr>
        <w:t xml:space="preserve">), распределение Стьюдента, биноминальное распределение, Пуассоновское распределение. Формула бинома Ньютона. Асимметрия и эксцесс. Проверка нормальности распределения. Оценка различия между двумя переменными. Уровни статистической значимости. Статистическая значимость (p-уровень). Соотношение показателей р-уровня и степени значимости. Статистические гипотезы: нулевая (Н0) и альтернативная гипотеза (Н1). Принятие и отвержение гипотез. Зависимые и независимые выборки. Степени свободы. Q-критерий Розенбаума. Критерии Q-Розенбаума и U-Манна-Уитни. Сдвиг. Оценка общего направления сдвига. G-критерий знаков. Оценка выраженности сдвига. T-критерий </w:t>
      </w:r>
      <w:proofErr w:type="spellStart"/>
      <w:r w:rsidRPr="00006DC2">
        <w:rPr>
          <w:bCs/>
          <w:iCs/>
        </w:rPr>
        <w:t>Вилкоксона</w:t>
      </w:r>
      <w:proofErr w:type="spellEnd"/>
      <w:r w:rsidRPr="00006DC2">
        <w:rPr>
          <w:bCs/>
          <w:iCs/>
        </w:rPr>
        <w:t>. Корреляция. Понятие корреляции, ковариации, коэффициент корреляции r-Пирсона. Ранговая корреляция r-</w:t>
      </w:r>
      <w:proofErr w:type="spellStart"/>
      <w:r w:rsidRPr="00006DC2">
        <w:rPr>
          <w:bCs/>
          <w:iCs/>
        </w:rPr>
        <w:t>Спирмена</w:t>
      </w:r>
      <w:proofErr w:type="spellEnd"/>
      <w:r w:rsidRPr="00006DC2">
        <w:rPr>
          <w:bCs/>
          <w:iCs/>
        </w:rPr>
        <w:t>.</w:t>
      </w:r>
      <w:r w:rsidRPr="00006DC2">
        <w:rPr>
          <w:bCs/>
          <w:iCs/>
        </w:rPr>
        <w:br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Павлова Евгения Вячеславовна, доцент кафедры психологии профессиональной деятельности.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4985" w:rsidRDefault="00884985">
      <w:r>
        <w:separator/>
      </w:r>
    </w:p>
  </w:endnote>
  <w:endnote w:type="continuationSeparator" w:id="0">
    <w:p w:rsidR="00884985" w:rsidRDefault="008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4985" w:rsidRDefault="00884985">
      <w:r>
        <w:separator/>
      </w:r>
    </w:p>
  </w:footnote>
  <w:footnote w:type="continuationSeparator" w:id="0">
    <w:p w:rsidR="00884985" w:rsidRDefault="0088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9019">
    <w:abstractNumId w:val="17"/>
  </w:num>
  <w:num w:numId="2" w16cid:durableId="529028172">
    <w:abstractNumId w:val="7"/>
  </w:num>
  <w:num w:numId="3" w16cid:durableId="906308170">
    <w:abstractNumId w:val="18"/>
  </w:num>
  <w:num w:numId="4" w16cid:durableId="1486629637">
    <w:abstractNumId w:val="8"/>
  </w:num>
  <w:num w:numId="5" w16cid:durableId="1435512959">
    <w:abstractNumId w:val="11"/>
  </w:num>
  <w:num w:numId="6" w16cid:durableId="2041397752">
    <w:abstractNumId w:val="10"/>
  </w:num>
  <w:num w:numId="7" w16cid:durableId="889071996">
    <w:abstractNumId w:val="13"/>
  </w:num>
  <w:num w:numId="8" w16cid:durableId="741684885">
    <w:abstractNumId w:val="12"/>
  </w:num>
  <w:num w:numId="9" w16cid:durableId="515773160">
    <w:abstractNumId w:val="3"/>
  </w:num>
  <w:num w:numId="10" w16cid:durableId="229772148">
    <w:abstractNumId w:val="5"/>
  </w:num>
  <w:num w:numId="11" w16cid:durableId="1679308621">
    <w:abstractNumId w:val="14"/>
  </w:num>
  <w:num w:numId="12" w16cid:durableId="1337731621">
    <w:abstractNumId w:val="16"/>
  </w:num>
  <w:num w:numId="13" w16cid:durableId="903485670">
    <w:abstractNumId w:val="9"/>
  </w:num>
  <w:num w:numId="14" w16cid:durableId="1597402495">
    <w:abstractNumId w:val="0"/>
  </w:num>
  <w:num w:numId="15" w16cid:durableId="1565527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316975">
    <w:abstractNumId w:val="6"/>
  </w:num>
  <w:num w:numId="17" w16cid:durableId="1305622068">
    <w:abstractNumId w:val="15"/>
  </w:num>
  <w:num w:numId="18" w16cid:durableId="1319067989">
    <w:abstractNumId w:val="4"/>
  </w:num>
  <w:num w:numId="19" w16cid:durableId="84732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268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4985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119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Наталья Петрученя</cp:lastModifiedBy>
  <cp:revision>2</cp:revision>
  <cp:lastPrinted>2009-09-30T09:50:00Z</cp:lastPrinted>
  <dcterms:created xsi:type="dcterms:W3CDTF">2024-10-23T14:07:00Z</dcterms:created>
  <dcterms:modified xsi:type="dcterms:W3CDTF">2024-10-23T14:07:00Z</dcterms:modified>
</cp:coreProperties>
</file>